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B61D" w14:textId="77777777" w:rsidR="00DA691A" w:rsidRPr="00A718B5" w:rsidRDefault="00DA691A" w:rsidP="009420B2">
      <w:pPr>
        <w:spacing w:after="0" w:line="360" w:lineRule="auto"/>
        <w:jc w:val="both"/>
        <w:rPr>
          <w:rFonts w:cs="Aktiv Grotesk"/>
          <w:sz w:val="22"/>
          <w:szCs w:val="22"/>
        </w:rPr>
      </w:pPr>
    </w:p>
    <w:p w14:paraId="0FB05554" w14:textId="77777777" w:rsidR="0065373F" w:rsidRPr="00A718B5" w:rsidRDefault="0065373F" w:rsidP="009420B2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ktiv Grotesk" w:eastAsia="Times New Roman" w:hAnsi="Aktiv Grotesk" w:cs="Aktiv Grotesk"/>
          <w:color w:val="auto"/>
          <w:szCs w:val="28"/>
        </w:rPr>
      </w:pPr>
      <w:r w:rsidRPr="00A718B5">
        <w:rPr>
          <w:rFonts w:ascii="Aktiv Grotesk" w:eastAsia="Times New Roman" w:hAnsi="Aktiv Grotesk" w:cs="Aktiv Grotesk"/>
          <w:color w:val="auto"/>
          <w:szCs w:val="28"/>
        </w:rPr>
        <w:t>STANDARD 3</w:t>
      </w:r>
    </w:p>
    <w:p w14:paraId="7AC63481" w14:textId="77777777" w:rsidR="0065373F" w:rsidRPr="00A718B5" w:rsidRDefault="0065373F" w:rsidP="009420B2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32" w:hanging="432"/>
        <w:rPr>
          <w:rFonts w:ascii="Aktiv Grotesk" w:eastAsia="Times New Roman" w:hAnsi="Aktiv Grotesk" w:cs="Aktiv Grotesk"/>
          <w:color w:val="auto"/>
          <w:szCs w:val="28"/>
        </w:rPr>
      </w:pPr>
      <w:r w:rsidRPr="00A718B5">
        <w:rPr>
          <w:rFonts w:ascii="Aktiv Grotesk" w:eastAsia="Times New Roman" w:hAnsi="Aktiv Grotesk" w:cs="Aktiv Grotesk"/>
          <w:color w:val="auto"/>
          <w:szCs w:val="28"/>
        </w:rPr>
        <w:t>Prostředí a podmínky</w:t>
      </w:r>
    </w:p>
    <w:p w14:paraId="1E1027C7" w14:textId="77777777" w:rsidR="00A718B5" w:rsidRDefault="00A718B5" w:rsidP="00A718B5">
      <w:pPr>
        <w:pStyle w:val="Odstavecseseznamem"/>
        <w:ind w:left="360"/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</w:pPr>
    </w:p>
    <w:p w14:paraId="20D93386" w14:textId="138630F0" w:rsidR="0065373F" w:rsidRPr="00A718B5" w:rsidRDefault="0065373F" w:rsidP="009420B2">
      <w:pPr>
        <w:pStyle w:val="Odstavecseseznamem"/>
        <w:numPr>
          <w:ilvl w:val="0"/>
          <w:numId w:val="2"/>
        </w:numPr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</w:pPr>
      <w:r w:rsidRPr="00A718B5"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  <w:t>Pověřená osoba vytváří materiální, technické a hygienické podmínky, které odpovídají rozsahu činností poskytovaných pověřenou osobou. Prostory musí odpovídat potřebám cílové skupiny, musí být důstojné a respektovat potřebu soukromí.</w:t>
      </w:r>
    </w:p>
    <w:p w14:paraId="07DB2C30" w14:textId="7D1A4C6C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SOS Přístav Havířov vytváří takové materiální, technické a hygienické podmínky, které odpovídají jednotlivým poskytovaným činnostem. SOS Přístav Havířov nabízí doprovázení osob pečujících</w:t>
      </w:r>
      <w:r w:rsidR="003726EA">
        <w:rPr>
          <w:rFonts w:ascii="Aktiv Grotesk" w:eastAsia="Times New Roman" w:hAnsi="Aktiv Grotesk" w:cs="Aktiv Grotesk"/>
          <w:color w:val="auto"/>
          <w:szCs w:val="22"/>
        </w:rPr>
        <w:t>/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>v evidenci v rámci Moravskoslezského kraje.</w:t>
      </w:r>
    </w:p>
    <w:p w14:paraId="7E3ADBD1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</w:p>
    <w:p w14:paraId="330FCB7A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  <w:u w:val="single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  <w:u w:val="single"/>
        </w:rPr>
        <w:t>SOS PŘÍSTAV HAVÍŘOV</w:t>
      </w:r>
    </w:p>
    <w:p w14:paraId="09BAB354" w14:textId="354801CE" w:rsidR="00405661" w:rsidRDefault="0065373F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b/>
          <w:bCs/>
          <w:color w:val="auto"/>
        </w:rPr>
        <w:t xml:space="preserve">Zázemí zaměstnanců SOS Přístav Havířov </w:t>
      </w:r>
      <w:r w:rsidRPr="7DAD3A40">
        <w:rPr>
          <w:rFonts w:ascii="Aktiv Grotesk" w:eastAsia="Times New Roman" w:hAnsi="Aktiv Grotesk" w:cs="Aktiv Grotesk"/>
          <w:color w:val="auto"/>
        </w:rPr>
        <w:t xml:space="preserve">najdeme na adrese Lípová 719/13, </w:t>
      </w:r>
      <w:r w:rsidR="21735912" w:rsidRPr="7DAD3A40">
        <w:rPr>
          <w:rFonts w:ascii="Aktiv Grotesk" w:eastAsia="Times New Roman" w:hAnsi="Aktiv Grotesk" w:cs="Aktiv Grotesk"/>
          <w:color w:val="auto"/>
        </w:rPr>
        <w:t>Havířov – Město</w:t>
      </w:r>
      <w:r w:rsidRPr="7DAD3A40">
        <w:rPr>
          <w:rFonts w:ascii="Aktiv Grotesk" w:eastAsia="Times New Roman" w:hAnsi="Aktiv Grotesk" w:cs="Aktiv Grotesk"/>
          <w:color w:val="auto"/>
        </w:rPr>
        <w:t xml:space="preserve">. </w:t>
      </w:r>
      <w:r w:rsidR="4DADCC0D" w:rsidRPr="7DAD3A40">
        <w:rPr>
          <w:rFonts w:ascii="Aktiv Grotesk" w:eastAsia="Times New Roman" w:hAnsi="Aktiv Grotesk" w:cs="Aktiv Grotesk"/>
          <w:color w:val="auto"/>
        </w:rPr>
        <w:t>Sociální pracovnice zde mají vlastní oddělené kanceláře</w:t>
      </w:r>
      <w:r w:rsidR="6371FB90" w:rsidRPr="7DAD3A40">
        <w:rPr>
          <w:rFonts w:ascii="Aktiv Grotesk" w:eastAsia="Times New Roman" w:hAnsi="Aktiv Grotesk" w:cs="Aktiv Grotesk"/>
          <w:color w:val="auto"/>
        </w:rPr>
        <w:t>. Mají tak prostor pro nerušený průběh</w:t>
      </w:r>
      <w:r w:rsidR="61D62B2F" w:rsidRPr="7DAD3A40">
        <w:rPr>
          <w:rFonts w:ascii="Aktiv Grotesk" w:eastAsia="Times New Roman" w:hAnsi="Aktiv Grotesk" w:cs="Aktiv Grotesk"/>
          <w:color w:val="auto"/>
        </w:rPr>
        <w:t xml:space="preserve"> </w:t>
      </w:r>
      <w:r w:rsidRPr="7DAD3A40">
        <w:rPr>
          <w:rFonts w:ascii="Aktiv Grotesk" w:hAnsi="Aktiv Grotesk" w:cs="Aktiv Grotesk"/>
        </w:rPr>
        <w:t>doprováze</w:t>
      </w:r>
      <w:r w:rsidR="3694BA15" w:rsidRPr="7DAD3A40">
        <w:rPr>
          <w:rFonts w:ascii="Aktiv Grotesk" w:hAnsi="Aktiv Grotesk" w:cs="Aktiv Grotesk"/>
        </w:rPr>
        <w:t>ní</w:t>
      </w:r>
      <w:r w:rsidRPr="7DAD3A40">
        <w:rPr>
          <w:rFonts w:ascii="Aktiv Grotesk" w:hAnsi="Aktiv Grotesk" w:cs="Aktiv Grotesk"/>
        </w:rPr>
        <w:t xml:space="preserve"> pěstounsk</w:t>
      </w:r>
      <w:r w:rsidR="5742477C" w:rsidRPr="7DAD3A40">
        <w:rPr>
          <w:rFonts w:ascii="Aktiv Grotesk" w:hAnsi="Aktiv Grotesk" w:cs="Aktiv Grotesk"/>
        </w:rPr>
        <w:t>ých</w:t>
      </w:r>
      <w:r w:rsidRPr="7DAD3A40">
        <w:rPr>
          <w:rFonts w:ascii="Aktiv Grotesk" w:hAnsi="Aktiv Grotesk" w:cs="Aktiv Grotesk"/>
        </w:rPr>
        <w:t xml:space="preserve"> rodin, s nimiž máme uzavřenou Dohodu o výkonu pěstounské péče. </w:t>
      </w:r>
      <w:r w:rsidR="24AAF9D4" w:rsidRPr="7DAD3A40">
        <w:rPr>
          <w:rFonts w:ascii="Aktiv Grotesk" w:hAnsi="Aktiv Grotesk" w:cs="Aktiv Grotesk"/>
        </w:rPr>
        <w:t>Do prostor kanceláře</w:t>
      </w:r>
      <w:r w:rsidR="00405661" w:rsidRPr="7DAD3A40">
        <w:rPr>
          <w:rFonts w:ascii="Aktiv Grotesk" w:hAnsi="Aktiv Grotesk" w:cs="Aktiv Grotesk"/>
        </w:rPr>
        <w:t xml:space="preserve"> není zajištěn bezbariérový přístup. V případě potřeby </w:t>
      </w:r>
      <w:r w:rsidR="71EA35F8" w:rsidRPr="7DAD3A40">
        <w:rPr>
          <w:rFonts w:ascii="Aktiv Grotesk" w:hAnsi="Aktiv Grotesk" w:cs="Aktiv Grotesk"/>
        </w:rPr>
        <w:t xml:space="preserve">bezbariérového </w:t>
      </w:r>
      <w:r w:rsidR="00405661" w:rsidRPr="7DAD3A40">
        <w:rPr>
          <w:rFonts w:ascii="Aktiv Grotesk" w:hAnsi="Aktiv Grotesk" w:cs="Aktiv Grotesk"/>
        </w:rPr>
        <w:t>jednání</w:t>
      </w:r>
      <w:r w:rsidR="008815B0" w:rsidRPr="7DAD3A40">
        <w:rPr>
          <w:rFonts w:ascii="Aktiv Grotesk" w:hAnsi="Aktiv Grotesk" w:cs="Aktiv Grotesk"/>
        </w:rPr>
        <w:t xml:space="preserve"> volíme jiné vhodné místo (např. domácnost </w:t>
      </w:r>
      <w:r w:rsidR="1E3BB850" w:rsidRPr="7DAD3A40">
        <w:rPr>
          <w:rFonts w:ascii="Aktiv Grotesk" w:hAnsi="Aktiv Grotesk" w:cs="Aktiv Grotesk"/>
        </w:rPr>
        <w:t>rodiny</w:t>
      </w:r>
      <w:r w:rsidR="008815B0" w:rsidRPr="7DAD3A40">
        <w:rPr>
          <w:rFonts w:ascii="Aktiv Grotesk" w:hAnsi="Aktiv Grotesk" w:cs="Aktiv Grotesk"/>
        </w:rPr>
        <w:t xml:space="preserve"> apod.)</w:t>
      </w:r>
    </w:p>
    <w:p w14:paraId="7AF7B293" w14:textId="17CDFBFA" w:rsidR="0065373F" w:rsidRPr="00A718B5" w:rsidRDefault="008815B0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>Kancelář</w:t>
      </w:r>
      <w:r w:rsidR="0065373F" w:rsidRPr="7DAD3A40">
        <w:rPr>
          <w:rFonts w:ascii="Aktiv Grotesk" w:eastAsia="Times New Roman" w:hAnsi="Aktiv Grotesk" w:cs="Aktiv Grotesk"/>
          <w:color w:val="auto"/>
        </w:rPr>
        <w:t xml:space="preserve"> je dostupná jak automobilovou, tak městskou hromadnou dopravou. Pro návštěvníky SOS Přístav Havířov přijíždějící automobilem je k dispozici parkoviště u nedaleké mateřské školy nebo na přilehlých parkovištích v okolí. </w:t>
      </w:r>
    </w:p>
    <w:p w14:paraId="0B8AA026" w14:textId="0DEC2DC8" w:rsidR="0065373F" w:rsidRPr="00A718B5" w:rsidRDefault="0065373F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>Návštěvníci přijíždějící městskou hromadnou dopravou mají možnost dojet spoji číslo 406 nebo 418 na autobusovou zastávku „Lípová“.  Budova má šedou fasádu a u vstupu do domu je viditelné logo SOS dětských vesniček</w:t>
      </w:r>
      <w:r w:rsidR="5B1547BE" w:rsidRPr="7DAD3A40">
        <w:rPr>
          <w:rFonts w:ascii="Aktiv Grotesk" w:eastAsia="Times New Roman" w:hAnsi="Aktiv Grotesk" w:cs="Aktiv Grotesk"/>
          <w:color w:val="auto"/>
        </w:rPr>
        <w:t>. Jednak je</w:t>
      </w:r>
      <w:r w:rsidR="5A91159C" w:rsidRPr="7DAD3A40">
        <w:rPr>
          <w:rFonts w:ascii="Aktiv Grotesk" w:eastAsia="Times New Roman" w:hAnsi="Aktiv Grotesk" w:cs="Aktiv Grotesk"/>
          <w:color w:val="auto"/>
        </w:rPr>
        <w:t xml:space="preserve"> logo</w:t>
      </w:r>
      <w:r w:rsidR="5B1547BE" w:rsidRPr="7DAD3A40">
        <w:rPr>
          <w:rFonts w:ascii="Aktiv Grotesk" w:eastAsia="Times New Roman" w:hAnsi="Aktiv Grotesk" w:cs="Aktiv Grotesk"/>
          <w:color w:val="auto"/>
        </w:rPr>
        <w:t xml:space="preserve"> vyvěšené v okně, takže je vidět z ulice, </w:t>
      </w:r>
      <w:r w:rsidR="7109E81B" w:rsidRPr="7DAD3A40">
        <w:rPr>
          <w:rFonts w:ascii="Aktiv Grotesk" w:eastAsia="Times New Roman" w:hAnsi="Aktiv Grotesk" w:cs="Aktiv Grotesk"/>
          <w:color w:val="auto"/>
        </w:rPr>
        <w:t xml:space="preserve">a </w:t>
      </w:r>
      <w:r w:rsidR="5B1547BE" w:rsidRPr="7DAD3A40">
        <w:rPr>
          <w:rFonts w:ascii="Aktiv Grotesk" w:eastAsia="Times New Roman" w:hAnsi="Aktiv Grotesk" w:cs="Aktiv Grotesk"/>
          <w:color w:val="auto"/>
        </w:rPr>
        <w:t>dále je informační tabul</w:t>
      </w:r>
      <w:r w:rsidR="4917BED2" w:rsidRPr="7DAD3A40">
        <w:rPr>
          <w:rFonts w:ascii="Aktiv Grotesk" w:eastAsia="Times New Roman" w:hAnsi="Aktiv Grotesk" w:cs="Aktiv Grotesk"/>
          <w:color w:val="auto"/>
        </w:rPr>
        <w:t>ka s logem</w:t>
      </w:r>
      <w:r w:rsidR="5B1547BE" w:rsidRPr="7DAD3A40">
        <w:rPr>
          <w:rFonts w:ascii="Aktiv Grotesk" w:eastAsia="Times New Roman" w:hAnsi="Aktiv Grotesk" w:cs="Aktiv Grotesk"/>
          <w:color w:val="auto"/>
        </w:rPr>
        <w:t xml:space="preserve"> u vchodových dveří přímo u zvonků. </w:t>
      </w:r>
      <w:r w:rsidRPr="7DAD3A40">
        <w:rPr>
          <w:rFonts w:ascii="Aktiv Grotesk" w:eastAsia="Times New Roman" w:hAnsi="Aktiv Grotesk" w:cs="Aktiv Grotesk"/>
          <w:color w:val="auto"/>
        </w:rPr>
        <w:t xml:space="preserve"> </w:t>
      </w:r>
    </w:p>
    <w:p w14:paraId="602E9743" w14:textId="77777777" w:rsidR="0065373F" w:rsidRPr="00A718B5" w:rsidRDefault="0065373F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</w:p>
    <w:p w14:paraId="766DCDC9" w14:textId="4F4B8ABA" w:rsidR="0065373F" w:rsidRPr="00A718B5" w:rsidRDefault="00301C1D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>Kancelář SOS Přístav Havířov sídlí v</w:t>
      </w:r>
      <w:r w:rsidR="00703C68" w:rsidRPr="7DAD3A40">
        <w:rPr>
          <w:rFonts w:ascii="Aktiv Grotesk" w:eastAsia="Times New Roman" w:hAnsi="Aktiv Grotesk" w:cs="Aktiv Grotesk"/>
          <w:color w:val="auto"/>
        </w:rPr>
        <w:t> </w:t>
      </w:r>
      <w:r w:rsidRPr="7DAD3A40">
        <w:rPr>
          <w:rFonts w:ascii="Aktiv Grotesk" w:eastAsia="Times New Roman" w:hAnsi="Aktiv Grotesk" w:cs="Aktiv Grotesk"/>
          <w:color w:val="auto"/>
        </w:rPr>
        <w:t>domě</w:t>
      </w:r>
      <w:r w:rsidR="00703C68" w:rsidRPr="7DAD3A40">
        <w:rPr>
          <w:rFonts w:ascii="Aktiv Grotesk" w:eastAsia="Times New Roman" w:hAnsi="Aktiv Grotesk" w:cs="Aktiv Grotesk"/>
          <w:color w:val="auto"/>
        </w:rPr>
        <w:t xml:space="preserve"> na ulici Lípová 719/13</w:t>
      </w:r>
      <w:r w:rsidRPr="7DAD3A40">
        <w:rPr>
          <w:rFonts w:ascii="Aktiv Grotesk" w:eastAsia="Times New Roman" w:hAnsi="Aktiv Grotesk" w:cs="Aktiv Grotesk"/>
          <w:color w:val="auto"/>
        </w:rPr>
        <w:t xml:space="preserve">, v </w:t>
      </w:r>
      <w:r w:rsidR="0065373F" w:rsidRPr="7DAD3A40">
        <w:rPr>
          <w:rFonts w:ascii="Aktiv Grotesk" w:eastAsia="Times New Roman" w:hAnsi="Aktiv Grotesk" w:cs="Aktiv Grotesk"/>
          <w:color w:val="auto"/>
        </w:rPr>
        <w:t>bytě č. 3, který se nachází v prvním patře domu</w:t>
      </w:r>
      <w:r w:rsidRPr="7DAD3A40">
        <w:rPr>
          <w:rFonts w:ascii="Aktiv Grotesk" w:eastAsia="Times New Roman" w:hAnsi="Aktiv Grotesk" w:cs="Aktiv Grotesk"/>
          <w:color w:val="auto"/>
        </w:rPr>
        <w:t xml:space="preserve">. </w:t>
      </w:r>
      <w:r w:rsidR="32E4594E" w:rsidRPr="7DAD3A40">
        <w:rPr>
          <w:rFonts w:ascii="Aktiv Grotesk" w:eastAsia="Times New Roman" w:hAnsi="Aktiv Grotesk" w:cs="Aktiv Grotesk"/>
          <w:color w:val="auto"/>
        </w:rPr>
        <w:t>Byt d</w:t>
      </w:r>
      <w:r w:rsidRPr="7DAD3A40">
        <w:rPr>
          <w:rFonts w:ascii="Aktiv Grotesk" w:eastAsia="Times New Roman" w:hAnsi="Aktiv Grotesk" w:cs="Aktiv Grotesk"/>
          <w:color w:val="auto"/>
        </w:rPr>
        <w:t>isponuje</w:t>
      </w:r>
      <w:r w:rsidR="7FDF9E9C" w:rsidRPr="7DAD3A40">
        <w:rPr>
          <w:rFonts w:ascii="Aktiv Grotesk" w:eastAsia="Times New Roman" w:hAnsi="Aktiv Grotesk" w:cs="Aktiv Grotesk"/>
          <w:color w:val="auto"/>
        </w:rPr>
        <w:t xml:space="preserve"> třemi pokoji. Jedna místnost je </w:t>
      </w:r>
      <w:r w:rsidR="28393F5B" w:rsidRPr="7DAD3A40">
        <w:rPr>
          <w:rFonts w:ascii="Aktiv Grotesk" w:eastAsia="Times New Roman" w:hAnsi="Aktiv Grotesk" w:cs="Aktiv Grotesk"/>
          <w:color w:val="auto"/>
        </w:rPr>
        <w:t xml:space="preserve">zařízena jako </w:t>
      </w:r>
      <w:r w:rsidR="7FDF9E9C" w:rsidRPr="7DAD3A40">
        <w:rPr>
          <w:rFonts w:ascii="Aktiv Grotesk" w:eastAsia="Times New Roman" w:hAnsi="Aktiv Grotesk" w:cs="Aktiv Grotesk"/>
          <w:color w:val="auto"/>
        </w:rPr>
        <w:t>kancelář pro</w:t>
      </w:r>
      <w:r w:rsidRPr="7DAD3A40">
        <w:rPr>
          <w:rFonts w:ascii="Aktiv Grotesk" w:eastAsia="Times New Roman" w:hAnsi="Aktiv Grotesk" w:cs="Aktiv Grotesk"/>
          <w:color w:val="auto"/>
        </w:rPr>
        <w:t xml:space="preserve"> vedoucí sociální pracovnici, druh</w:t>
      </w:r>
      <w:r w:rsidR="00405661" w:rsidRPr="7DAD3A40">
        <w:rPr>
          <w:rFonts w:ascii="Aktiv Grotesk" w:eastAsia="Times New Roman" w:hAnsi="Aktiv Grotesk" w:cs="Aktiv Grotesk"/>
          <w:color w:val="auto"/>
        </w:rPr>
        <w:t>á</w:t>
      </w:r>
      <w:r w:rsidRPr="7DAD3A40">
        <w:rPr>
          <w:rFonts w:ascii="Aktiv Grotesk" w:eastAsia="Times New Roman" w:hAnsi="Aktiv Grotesk" w:cs="Aktiv Grotesk"/>
          <w:color w:val="auto"/>
        </w:rPr>
        <w:t xml:space="preserve"> </w:t>
      </w:r>
      <w:r w:rsidR="1236CBE7" w:rsidRPr="7DAD3A40">
        <w:rPr>
          <w:rFonts w:ascii="Aktiv Grotesk" w:eastAsia="Times New Roman" w:hAnsi="Aktiv Grotesk" w:cs="Aktiv Grotesk"/>
          <w:color w:val="auto"/>
        </w:rPr>
        <w:t xml:space="preserve">je dispozičně vhodná až </w:t>
      </w:r>
      <w:r w:rsidRPr="7DAD3A40">
        <w:rPr>
          <w:rFonts w:ascii="Aktiv Grotesk" w:eastAsia="Times New Roman" w:hAnsi="Aktiv Grotesk" w:cs="Aktiv Grotesk"/>
          <w:color w:val="auto"/>
        </w:rPr>
        <w:t>pro</w:t>
      </w:r>
      <w:r w:rsidR="261EDAB7" w:rsidRPr="7DAD3A40">
        <w:rPr>
          <w:rFonts w:ascii="Aktiv Grotesk" w:eastAsia="Times New Roman" w:hAnsi="Aktiv Grotesk" w:cs="Aktiv Grotesk"/>
          <w:color w:val="auto"/>
        </w:rPr>
        <w:t xml:space="preserve"> dvě</w:t>
      </w:r>
      <w:r w:rsidRPr="7DAD3A40">
        <w:rPr>
          <w:rFonts w:ascii="Aktiv Grotesk" w:eastAsia="Times New Roman" w:hAnsi="Aktiv Grotesk" w:cs="Aktiv Grotesk"/>
          <w:color w:val="auto"/>
        </w:rPr>
        <w:t xml:space="preserve"> sociální pracovnice.</w:t>
      </w:r>
      <w:r w:rsidR="05527E1B" w:rsidRPr="7DAD3A40">
        <w:rPr>
          <w:rFonts w:ascii="Aktiv Grotesk" w:eastAsia="Times New Roman" w:hAnsi="Aktiv Grotesk" w:cs="Aktiv Grotesk"/>
          <w:color w:val="auto"/>
        </w:rPr>
        <w:t xml:space="preserve"> K</w:t>
      </w:r>
      <w:r w:rsidR="00D613D0" w:rsidRPr="7DAD3A40">
        <w:rPr>
          <w:rFonts w:ascii="Aktiv Grotesk" w:eastAsia="Times New Roman" w:hAnsi="Aktiv Grotesk" w:cs="Aktiv Grotesk"/>
          <w:color w:val="auto"/>
        </w:rPr>
        <w:t>anceláře jsou vybaveny pracovními plochami pro každého pracovníka</w:t>
      </w:r>
      <w:r w:rsidR="0073756A" w:rsidRPr="7DAD3A40">
        <w:rPr>
          <w:rFonts w:ascii="Aktiv Grotesk" w:eastAsia="Times New Roman" w:hAnsi="Aktiv Grotesk" w:cs="Aktiv Grotesk"/>
          <w:color w:val="auto"/>
        </w:rPr>
        <w:t xml:space="preserve"> a</w:t>
      </w:r>
      <w:r w:rsidR="00D613D0" w:rsidRPr="7DAD3A40">
        <w:rPr>
          <w:rFonts w:ascii="Aktiv Grotesk" w:eastAsia="Times New Roman" w:hAnsi="Aktiv Grotesk" w:cs="Aktiv Grotesk"/>
          <w:color w:val="auto"/>
        </w:rPr>
        <w:t xml:space="preserve"> IT </w:t>
      </w:r>
      <w:r w:rsidR="487BBAE4" w:rsidRPr="7DAD3A40">
        <w:rPr>
          <w:rFonts w:ascii="Aktiv Grotesk" w:eastAsia="Times New Roman" w:hAnsi="Aktiv Grotesk" w:cs="Aktiv Grotesk"/>
          <w:color w:val="auto"/>
        </w:rPr>
        <w:t>technikou</w:t>
      </w:r>
      <w:r w:rsidR="09283900" w:rsidRPr="7DAD3A40">
        <w:rPr>
          <w:rFonts w:ascii="Aktiv Grotesk" w:eastAsia="Times New Roman" w:hAnsi="Aktiv Grotesk" w:cs="Aktiv Grotesk"/>
          <w:color w:val="auto"/>
        </w:rPr>
        <w:t xml:space="preserve">, tzn. </w:t>
      </w:r>
      <w:r w:rsidR="00E9306E" w:rsidRPr="7DAD3A40">
        <w:rPr>
          <w:rFonts w:ascii="Aktiv Grotesk" w:eastAsia="Times New Roman" w:hAnsi="Aktiv Grotesk" w:cs="Aktiv Grotesk"/>
          <w:color w:val="auto"/>
        </w:rPr>
        <w:t xml:space="preserve">kopírovací a skenovací zařízení, síťová tiskárna a veškeré kancelářské potřeby, které jsou doplňovány dle aktuální potřeby. </w:t>
      </w:r>
      <w:r w:rsidR="00D613D0" w:rsidRPr="7DAD3A40">
        <w:rPr>
          <w:rFonts w:ascii="Aktiv Grotesk" w:eastAsia="Times New Roman" w:hAnsi="Aktiv Grotesk" w:cs="Aktiv Grotesk"/>
          <w:color w:val="auto"/>
        </w:rPr>
        <w:t>V kanceláři vedoucí</w:t>
      </w:r>
      <w:r w:rsidR="67F67976" w:rsidRPr="7DAD3A40">
        <w:rPr>
          <w:rFonts w:ascii="Aktiv Grotesk" w:eastAsia="Times New Roman" w:hAnsi="Aktiv Grotesk" w:cs="Aktiv Grotesk"/>
          <w:color w:val="auto"/>
        </w:rPr>
        <w:t xml:space="preserve"> sociální</w:t>
      </w:r>
      <w:r w:rsidR="00D613D0" w:rsidRPr="7DAD3A40">
        <w:rPr>
          <w:rFonts w:ascii="Aktiv Grotesk" w:eastAsia="Times New Roman" w:hAnsi="Aktiv Grotesk" w:cs="Aktiv Grotesk"/>
          <w:color w:val="auto"/>
        </w:rPr>
        <w:t xml:space="preserve"> pracovnice je uzamykatelná </w:t>
      </w:r>
      <w:r w:rsidR="00D613D0" w:rsidRPr="7DAD3A40">
        <w:rPr>
          <w:rFonts w:ascii="Aktiv Grotesk" w:eastAsia="Times New Roman" w:hAnsi="Aktiv Grotesk" w:cs="Aktiv Grotesk"/>
          <w:color w:val="auto"/>
        </w:rPr>
        <w:lastRenderedPageBreak/>
        <w:t xml:space="preserve">skříň na spisovou dokumentaci. </w:t>
      </w:r>
      <w:r w:rsidR="1726355D" w:rsidRPr="7DAD3A40">
        <w:rPr>
          <w:rFonts w:ascii="Aktiv Grotesk" w:eastAsia="Times New Roman" w:hAnsi="Aktiv Grotesk" w:cs="Aktiv Grotesk"/>
          <w:color w:val="auto"/>
        </w:rPr>
        <w:t>Poslední z pokojů je uzpůsoben jako</w:t>
      </w:r>
      <w:r w:rsidR="00703C68" w:rsidRPr="7DAD3A40">
        <w:rPr>
          <w:rFonts w:ascii="Aktiv Grotesk" w:eastAsia="Times New Roman" w:hAnsi="Aktiv Grotesk" w:cs="Aktiv Grotesk"/>
          <w:color w:val="auto"/>
        </w:rPr>
        <w:t xml:space="preserve"> herní</w:t>
      </w:r>
      <w:r w:rsidR="7779DBDB" w:rsidRPr="7DAD3A40">
        <w:rPr>
          <w:rFonts w:ascii="Aktiv Grotesk" w:eastAsia="Times New Roman" w:hAnsi="Aktiv Grotesk" w:cs="Aktiv Grotesk"/>
          <w:color w:val="auto"/>
        </w:rPr>
        <w:t xml:space="preserve"> </w:t>
      </w:r>
      <w:r w:rsidR="00703C68" w:rsidRPr="7DAD3A40">
        <w:rPr>
          <w:rFonts w:ascii="Aktiv Grotesk" w:eastAsia="Times New Roman" w:hAnsi="Aktiv Grotesk" w:cs="Aktiv Grotesk"/>
          <w:color w:val="auto"/>
        </w:rPr>
        <w:t xml:space="preserve">místnost, která je určená převážně </w:t>
      </w:r>
      <w:r w:rsidR="54ECD634" w:rsidRPr="7DAD3A40">
        <w:rPr>
          <w:rFonts w:ascii="Aktiv Grotesk" w:eastAsia="Times New Roman" w:hAnsi="Aktiv Grotesk" w:cs="Aktiv Grotesk"/>
          <w:color w:val="auto"/>
        </w:rPr>
        <w:t xml:space="preserve">k hraní pro děti. </w:t>
      </w:r>
      <w:r w:rsidR="008857F7">
        <w:rPr>
          <w:rFonts w:ascii="Aktiv Grotesk" w:eastAsia="Times New Roman" w:hAnsi="Aktiv Grotesk" w:cs="Aktiv Grotesk"/>
          <w:color w:val="auto"/>
        </w:rPr>
        <w:t xml:space="preserve">Tato </w:t>
      </w:r>
      <w:r w:rsidR="62224E4E" w:rsidRPr="7DAD3A40">
        <w:rPr>
          <w:rFonts w:ascii="Aktiv Grotesk" w:eastAsia="Times New Roman" w:hAnsi="Aktiv Grotesk" w:cs="Aktiv Grotesk"/>
          <w:color w:val="auto"/>
        </w:rPr>
        <w:t xml:space="preserve">místnosti </w:t>
      </w:r>
      <w:r w:rsidR="008857F7">
        <w:rPr>
          <w:rFonts w:ascii="Aktiv Grotesk" w:eastAsia="Times New Roman" w:hAnsi="Aktiv Grotesk" w:cs="Aktiv Grotesk"/>
          <w:color w:val="auto"/>
        </w:rPr>
        <w:t xml:space="preserve">může sloužit </w:t>
      </w:r>
      <w:r w:rsidR="62224E4E" w:rsidRPr="7DAD3A40">
        <w:rPr>
          <w:rFonts w:ascii="Aktiv Grotesk" w:eastAsia="Times New Roman" w:hAnsi="Aktiv Grotesk" w:cs="Aktiv Grotesk"/>
          <w:color w:val="auto"/>
        </w:rPr>
        <w:t xml:space="preserve">také </w:t>
      </w:r>
      <w:r w:rsidR="008857F7">
        <w:rPr>
          <w:rFonts w:ascii="Aktiv Grotesk" w:eastAsia="Times New Roman" w:hAnsi="Aktiv Grotesk" w:cs="Aktiv Grotesk"/>
          <w:color w:val="auto"/>
        </w:rPr>
        <w:t>k </w:t>
      </w:r>
      <w:r w:rsidR="00703C68" w:rsidRPr="7DAD3A40">
        <w:rPr>
          <w:rFonts w:ascii="Aktiv Grotesk" w:eastAsia="Times New Roman" w:hAnsi="Aktiv Grotesk" w:cs="Aktiv Grotesk"/>
          <w:color w:val="auto"/>
        </w:rPr>
        <w:t>asistovan</w:t>
      </w:r>
      <w:r w:rsidR="008857F7">
        <w:rPr>
          <w:rFonts w:ascii="Aktiv Grotesk" w:eastAsia="Times New Roman" w:hAnsi="Aktiv Grotesk" w:cs="Aktiv Grotesk"/>
          <w:color w:val="auto"/>
        </w:rPr>
        <w:t xml:space="preserve">ým </w:t>
      </w:r>
      <w:r w:rsidR="00703C68" w:rsidRPr="7DAD3A40">
        <w:rPr>
          <w:rFonts w:ascii="Aktiv Grotesk" w:eastAsia="Times New Roman" w:hAnsi="Aktiv Grotesk" w:cs="Aktiv Grotesk"/>
          <w:color w:val="auto"/>
        </w:rPr>
        <w:t>kontakt</w:t>
      </w:r>
      <w:r w:rsidR="008857F7">
        <w:rPr>
          <w:rFonts w:ascii="Aktiv Grotesk" w:eastAsia="Times New Roman" w:hAnsi="Aktiv Grotesk" w:cs="Aktiv Grotesk"/>
          <w:color w:val="auto"/>
        </w:rPr>
        <w:t>ům</w:t>
      </w:r>
      <w:r w:rsidR="5881502B" w:rsidRPr="7DAD3A40">
        <w:rPr>
          <w:rFonts w:ascii="Aktiv Grotesk" w:eastAsia="Times New Roman" w:hAnsi="Aktiv Grotesk" w:cs="Aktiv Grotesk"/>
          <w:color w:val="auto"/>
        </w:rPr>
        <w:t xml:space="preserve"> dětí s biologickou rodinou.</w:t>
      </w:r>
      <w:r w:rsidR="00703C68" w:rsidRPr="7DAD3A40">
        <w:rPr>
          <w:rFonts w:ascii="Aktiv Grotesk" w:eastAsia="Times New Roman" w:hAnsi="Aktiv Grotesk" w:cs="Aktiv Grotesk"/>
          <w:color w:val="auto"/>
        </w:rPr>
        <w:t xml:space="preserve"> </w:t>
      </w:r>
      <w:r w:rsidR="3850C488" w:rsidRPr="7DAD3A40">
        <w:rPr>
          <w:rFonts w:ascii="Aktiv Grotesk" w:eastAsia="Times New Roman" w:hAnsi="Aktiv Grotesk" w:cs="Aktiv Grotesk"/>
          <w:color w:val="auto"/>
        </w:rPr>
        <w:t>M</w:t>
      </w:r>
      <w:r w:rsidR="0065373F" w:rsidRPr="7DAD3A40">
        <w:rPr>
          <w:rFonts w:ascii="Aktiv Grotesk" w:eastAsia="Times New Roman" w:hAnsi="Aktiv Grotesk" w:cs="Aktiv Grotesk"/>
          <w:color w:val="auto"/>
        </w:rPr>
        <w:t>ístnost je vybavena kobercem, pohovkou</w:t>
      </w:r>
      <w:r w:rsidR="4F84F203" w:rsidRPr="7DAD3A40">
        <w:rPr>
          <w:rFonts w:ascii="Aktiv Grotesk" w:eastAsia="Times New Roman" w:hAnsi="Aktiv Grotesk" w:cs="Aktiv Grotesk"/>
          <w:color w:val="auto"/>
        </w:rPr>
        <w:t xml:space="preserve">, </w:t>
      </w:r>
      <w:r w:rsidR="0065373F" w:rsidRPr="7DAD3A40">
        <w:rPr>
          <w:rFonts w:ascii="Aktiv Grotesk" w:eastAsia="Times New Roman" w:hAnsi="Aktiv Grotesk" w:cs="Aktiv Grotesk"/>
          <w:color w:val="auto"/>
        </w:rPr>
        <w:t>konferenčním stolkem</w:t>
      </w:r>
      <w:r w:rsidR="58A1A906" w:rsidRPr="7DAD3A40">
        <w:rPr>
          <w:rFonts w:ascii="Aktiv Grotesk" w:eastAsia="Times New Roman" w:hAnsi="Aktiv Grotesk" w:cs="Aktiv Grotesk"/>
          <w:color w:val="auto"/>
        </w:rPr>
        <w:t xml:space="preserve"> a spoustou hraček.</w:t>
      </w:r>
      <w:r w:rsidR="0065373F" w:rsidRPr="7DAD3A40">
        <w:rPr>
          <w:rFonts w:ascii="Aktiv Grotesk" w:eastAsia="Times New Roman" w:hAnsi="Aktiv Grotesk" w:cs="Aktiv Grotesk"/>
          <w:color w:val="auto"/>
        </w:rPr>
        <w:t xml:space="preserve"> </w:t>
      </w:r>
      <w:r w:rsidR="00754568">
        <w:rPr>
          <w:rFonts w:ascii="Aktiv Grotesk" w:eastAsia="Times New Roman" w:hAnsi="Aktiv Grotesk" w:cs="Aktiv Grotesk"/>
          <w:color w:val="auto"/>
        </w:rPr>
        <w:t>Dále mají z</w:t>
      </w:r>
      <w:r w:rsidR="0065373F" w:rsidRPr="7DAD3A40">
        <w:rPr>
          <w:rFonts w:ascii="Aktiv Grotesk" w:eastAsia="Times New Roman" w:hAnsi="Aktiv Grotesk" w:cs="Aktiv Grotesk"/>
          <w:color w:val="auto"/>
        </w:rPr>
        <w:t xml:space="preserve">aměstnanci k dispozici předsíň pro odložení svršků a obuvi. </w:t>
      </w:r>
      <w:r w:rsidR="00754568">
        <w:rPr>
          <w:rFonts w:ascii="Aktiv Grotesk" w:eastAsia="Times New Roman" w:hAnsi="Aktiv Grotesk" w:cs="Aktiv Grotesk"/>
          <w:color w:val="auto"/>
        </w:rPr>
        <w:t xml:space="preserve">A </w:t>
      </w:r>
      <w:r w:rsidR="0065373F" w:rsidRPr="7DAD3A40">
        <w:rPr>
          <w:rFonts w:ascii="Aktiv Grotesk" w:eastAsia="Times New Roman" w:hAnsi="Aktiv Grotesk" w:cs="Aktiv Grotesk"/>
          <w:color w:val="auto"/>
        </w:rPr>
        <w:t xml:space="preserve">pak sociální zařízení – zvlášť koupelnu a toaletu. Kuchyň, která slouží k přípravě teplých nápojů, drobného jídla a občerstvení pro návštěvy, je též místem k možnému využití pracovní přestávky. V kuchyni se nachází lednice, plynový sporák, elektrická trouba, mikrovlnná trouba a kávovar. </w:t>
      </w:r>
    </w:p>
    <w:p w14:paraId="6D7CA029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p w14:paraId="611946BE" w14:textId="45181DBF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Pro cesty mimo kancelář SOS Přístav Havířov zaměstnanci využívají služební automobil (viz Směrnice o užívání služebních motorových vozidel a Směrnice Vysílání zaměstnanců na pracovní cesty a jejich vyúčtování).</w:t>
      </w:r>
    </w:p>
    <w:p w14:paraId="3F663BF8" w14:textId="532D5F94" w:rsidR="0065373F" w:rsidRPr="00A718B5" w:rsidRDefault="0065373F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>Zaměstnanci mají k</w:t>
      </w:r>
      <w:r w:rsidR="087E0356" w:rsidRPr="7DAD3A40">
        <w:rPr>
          <w:rFonts w:ascii="Aktiv Grotesk" w:eastAsia="Times New Roman" w:hAnsi="Aktiv Grotesk" w:cs="Aktiv Grotesk"/>
          <w:color w:val="auto"/>
        </w:rPr>
        <w:t xml:space="preserve"> dispozici </w:t>
      </w:r>
      <w:r w:rsidRPr="7DAD3A40">
        <w:rPr>
          <w:rFonts w:ascii="Aktiv Grotesk" w:eastAsia="Times New Roman" w:hAnsi="Aktiv Grotesk" w:cs="Aktiv Grotesk"/>
          <w:color w:val="auto"/>
        </w:rPr>
        <w:t xml:space="preserve">mobilní telefony, na kterých jsou během své pracovní doby k zastižení. </w:t>
      </w:r>
      <w:r w:rsidRPr="7DAD3A40">
        <w:rPr>
          <w:rStyle w:val="normaltextrun"/>
          <w:rFonts w:ascii="Aktiv Grotesk" w:eastAsia="Times New Roman" w:hAnsi="Aktiv Grotesk" w:cs="Aktiv Grotesk"/>
          <w:shd w:val="clear" w:color="auto" w:fill="FFFFFF"/>
        </w:rPr>
        <w:t>Osoby pečující/</w:t>
      </w:r>
      <w:r w:rsidR="0073756A" w:rsidRPr="7DAD3A40">
        <w:rPr>
          <w:rStyle w:val="normaltextrun"/>
          <w:rFonts w:ascii="Aktiv Grotesk" w:eastAsia="Times New Roman" w:hAnsi="Aktiv Grotesk" w:cs="Aktiv Grotesk"/>
          <w:shd w:val="clear" w:color="auto" w:fill="FFFFFF"/>
        </w:rPr>
        <w:t>v</w:t>
      </w:r>
      <w:r w:rsidRPr="7DAD3A40">
        <w:rPr>
          <w:rStyle w:val="normaltextrun"/>
          <w:rFonts w:ascii="Aktiv Grotesk" w:eastAsia="Times New Roman" w:hAnsi="Aktiv Grotesk" w:cs="Aktiv Grotesk"/>
          <w:shd w:val="clear" w:color="auto" w:fill="FFFFFF"/>
        </w:rPr>
        <w:t xml:space="preserve"> evidenci</w:t>
      </w:r>
      <w:r w:rsidRPr="7DAD3A40">
        <w:rPr>
          <w:rFonts w:ascii="Aktiv Grotesk" w:eastAsia="Times New Roman" w:hAnsi="Aktiv Grotesk" w:cs="Aktiv Grotesk"/>
          <w:color w:val="auto"/>
        </w:rPr>
        <w:t xml:space="preserve"> na začátku spolupráce obdrží kontakt na svého doprovázejícího pracovníka. Jejich doprovázejícím pracovníkem je osoba, se kterou během spolupráce nejvíce komunikují a spolupracují. V případě potřeby předá doprovázející pracovník kontakty na další pracovníky.</w:t>
      </w:r>
    </w:p>
    <w:p w14:paraId="50176B70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</w:p>
    <w:p w14:paraId="2D81996E" w14:textId="77777777" w:rsidR="0065373F" w:rsidRPr="00A718B5" w:rsidRDefault="0065373F" w:rsidP="009420B2">
      <w:pPr>
        <w:pStyle w:val="Odstavecseseznamem"/>
        <w:keepNext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Zázemí sociálního pracovníka</w:t>
      </w:r>
    </w:p>
    <w:p w14:paraId="5FE7E075" w14:textId="49BA4FAA" w:rsidR="0065373F" w:rsidRPr="00A718B5" w:rsidRDefault="0065373F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 xml:space="preserve">Sociální pracovnice pro svou činnost využívají kancelář, která je vybavena pracovními stoly s notebooky připojenými k internetu, pohovkou, konferenčním stolkem a uzamykatelnými </w:t>
      </w:r>
      <w:r w:rsidR="73953E72" w:rsidRPr="7DAD3A40">
        <w:rPr>
          <w:rFonts w:ascii="Aktiv Grotesk" w:eastAsia="Times New Roman" w:hAnsi="Aktiv Grotesk" w:cs="Aktiv Grotesk"/>
          <w:color w:val="auto"/>
        </w:rPr>
        <w:t>boxy pro svou osobní potřebu či dokumentaci.</w:t>
      </w:r>
      <w:r w:rsidRPr="7DAD3A40">
        <w:rPr>
          <w:rFonts w:ascii="Aktiv Grotesk" w:eastAsia="Times New Roman" w:hAnsi="Aktiv Grotesk" w:cs="Aktiv Grotesk"/>
          <w:color w:val="auto"/>
        </w:rPr>
        <w:t xml:space="preserve"> Dále se v kanceláři nachází knihovna, ve které je k dispozici</w:t>
      </w:r>
      <w:r w:rsidR="7BB0D68D" w:rsidRPr="7DAD3A40">
        <w:rPr>
          <w:rFonts w:ascii="Aktiv Grotesk" w:eastAsia="Times New Roman" w:hAnsi="Aktiv Grotesk" w:cs="Aktiv Grotesk"/>
          <w:color w:val="auto"/>
        </w:rPr>
        <w:t xml:space="preserve"> pro pěstouny</w:t>
      </w:r>
      <w:r w:rsidR="1357AAD6" w:rsidRPr="7DAD3A40">
        <w:rPr>
          <w:rFonts w:ascii="Aktiv Grotesk" w:eastAsia="Times New Roman" w:hAnsi="Aktiv Grotesk" w:cs="Aktiv Grotesk"/>
          <w:color w:val="auto"/>
        </w:rPr>
        <w:t>,</w:t>
      </w:r>
      <w:r w:rsidR="7BB0D68D" w:rsidRPr="7DAD3A40">
        <w:rPr>
          <w:rFonts w:ascii="Aktiv Grotesk" w:eastAsia="Times New Roman" w:hAnsi="Aktiv Grotesk" w:cs="Aktiv Grotesk"/>
          <w:color w:val="auto"/>
        </w:rPr>
        <w:t xml:space="preserve"> ale i pro pracovníky</w:t>
      </w:r>
      <w:r w:rsidR="4651C4F3" w:rsidRPr="7DAD3A40">
        <w:rPr>
          <w:rFonts w:ascii="Aktiv Grotesk" w:eastAsia="Times New Roman" w:hAnsi="Aktiv Grotesk" w:cs="Aktiv Grotesk"/>
          <w:color w:val="auto"/>
        </w:rPr>
        <w:t>,</w:t>
      </w:r>
      <w:r w:rsidRPr="7DAD3A40">
        <w:rPr>
          <w:rFonts w:ascii="Aktiv Grotesk" w:eastAsia="Times New Roman" w:hAnsi="Aktiv Grotesk" w:cs="Aktiv Grotesk"/>
          <w:color w:val="auto"/>
        </w:rPr>
        <w:t xml:space="preserve"> naučná literatura. Knihy si lze po domluvě se sociálním pracovníkem vypůjčit. Zázemí kanceláře je určené pro jednání s osobami pečujícími/ v evidenci, či hosty. S ohledem na bezpečí a soukromí </w:t>
      </w:r>
      <w:r w:rsidRPr="7DAD3A40">
        <w:rPr>
          <w:rStyle w:val="normaltextrun"/>
          <w:rFonts w:ascii="Aktiv Grotesk" w:eastAsia="Times New Roman" w:hAnsi="Aktiv Grotesk" w:cs="Aktiv Grotesk"/>
          <w:shd w:val="clear" w:color="auto" w:fill="FFFFFF"/>
        </w:rPr>
        <w:t>osob pečujících/v evidenci</w:t>
      </w:r>
      <w:r w:rsidRPr="7DAD3A40">
        <w:rPr>
          <w:rFonts w:ascii="Aktiv Grotesk" w:eastAsia="Times New Roman" w:hAnsi="Aktiv Grotesk" w:cs="Aktiv Grotesk"/>
          <w:color w:val="auto"/>
        </w:rPr>
        <w:t xml:space="preserve"> probíhá jednání vždy o samotě. </w:t>
      </w:r>
    </w:p>
    <w:p w14:paraId="5D9ADDFD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p w14:paraId="19432BEC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Provozní doba kanceláře:</w:t>
      </w:r>
    </w:p>
    <w:p w14:paraId="40F8BD9F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Pondělí</w:t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eastAsia="Times New Roman" w:hAnsi="Aktiv Grotesk" w:cs="Aktiv Grotesk"/>
          <w:color w:val="auto"/>
          <w:szCs w:val="22"/>
        </w:rPr>
        <w:t>8:00 – 12:00 a 13:00 – 15:00 po předchozí domluvě</w:t>
      </w:r>
    </w:p>
    <w:p w14:paraId="218F6224" w14:textId="14A376AA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Úterý</w:t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hAnsi="Aktiv Grotesk" w:cs="Aktiv Grotesk"/>
          <w:szCs w:val="22"/>
        </w:rPr>
        <w:tab/>
      </w:r>
      <w:r w:rsidR="0073756A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eastAsia="Times New Roman" w:hAnsi="Aktiv Grotesk" w:cs="Aktiv Grotesk"/>
          <w:color w:val="auto"/>
          <w:szCs w:val="22"/>
        </w:rPr>
        <w:t>8:00 – 12:00 a 13:00 – 15:00 po předchozí domluvě</w:t>
      </w:r>
    </w:p>
    <w:p w14:paraId="14B4CFB4" w14:textId="1F1A70C6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Středa</w:t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hAnsi="Aktiv Grotesk" w:cs="Aktiv Grotesk"/>
          <w:szCs w:val="22"/>
        </w:rPr>
        <w:tab/>
      </w:r>
      <w:r w:rsidR="0073756A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eastAsia="Times New Roman" w:hAnsi="Aktiv Grotesk" w:cs="Aktiv Grotesk"/>
          <w:color w:val="auto"/>
          <w:szCs w:val="22"/>
        </w:rPr>
        <w:t>8:00 – 12:00 a 13:00 – 15:00 po předchozí domluvě</w:t>
      </w:r>
    </w:p>
    <w:p w14:paraId="7790F0F2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Čtvrtek</w:t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eastAsia="Times New Roman" w:hAnsi="Aktiv Grotesk" w:cs="Aktiv Grotesk"/>
          <w:color w:val="auto"/>
          <w:szCs w:val="22"/>
        </w:rPr>
        <w:t>8:00 – 12:00 a 13:00 – 15:00 po předchozí domluvě</w:t>
      </w:r>
    </w:p>
    <w:p w14:paraId="0E787BD6" w14:textId="54650E21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Pátek</w:t>
      </w:r>
      <w:r w:rsidRPr="00A718B5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hAnsi="Aktiv Grotesk" w:cs="Aktiv Grotesk"/>
          <w:szCs w:val="22"/>
        </w:rPr>
        <w:tab/>
      </w:r>
      <w:r w:rsidR="0073756A">
        <w:rPr>
          <w:rFonts w:ascii="Aktiv Grotesk" w:hAnsi="Aktiv Grotesk" w:cs="Aktiv Grotesk"/>
          <w:szCs w:val="22"/>
        </w:rPr>
        <w:tab/>
      </w:r>
      <w:r w:rsidRPr="00A718B5">
        <w:rPr>
          <w:rFonts w:ascii="Aktiv Grotesk" w:eastAsia="Times New Roman" w:hAnsi="Aktiv Grotesk" w:cs="Aktiv Grotesk"/>
          <w:color w:val="auto"/>
          <w:szCs w:val="22"/>
        </w:rPr>
        <w:t>8:00 – 12:00 a 13:00 – 15:00 po předchozí domluvě</w:t>
      </w:r>
    </w:p>
    <w:p w14:paraId="3F338766" w14:textId="77777777" w:rsidR="0065373F" w:rsidRPr="00A718B5" w:rsidRDefault="0065373F" w:rsidP="009420B2">
      <w:pPr>
        <w:pStyle w:val="Normln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ktiv Grotesk" w:hAnsi="Aktiv Grotesk" w:cs="Aktiv Grotesk"/>
          <w:sz w:val="22"/>
          <w:szCs w:val="22"/>
        </w:rPr>
      </w:pPr>
      <w:r w:rsidRPr="00A718B5">
        <w:rPr>
          <w:rFonts w:ascii="Aktiv Grotesk" w:hAnsi="Aktiv Grotesk" w:cs="Aktiv Grotesk"/>
          <w:sz w:val="22"/>
          <w:szCs w:val="22"/>
        </w:rPr>
        <w:lastRenderedPageBreak/>
        <w:t xml:space="preserve">Schůzku je možné si domluvit i mimo stanovenou pracovní dobu, ale vždy na základě předchozí domluvy s doprovázejícím pracovníkem SOS Přístav Havířov. </w:t>
      </w:r>
    </w:p>
    <w:p w14:paraId="36DE38E9" w14:textId="77777777" w:rsidR="0065373F" w:rsidRPr="00A718B5" w:rsidRDefault="0065373F" w:rsidP="009420B2">
      <w:pPr>
        <w:pStyle w:val="Odstavecseseznamem"/>
        <w:tabs>
          <w:tab w:val="left" w:pos="900"/>
        </w:tabs>
        <w:ind w:left="0"/>
        <w:rPr>
          <w:rFonts w:ascii="Aktiv Grotesk" w:eastAsia="Times New Roman" w:hAnsi="Aktiv Grotesk" w:cs="Aktiv Grotesk"/>
          <w:b/>
          <w:bCs/>
          <w:szCs w:val="22"/>
        </w:rPr>
      </w:pPr>
    </w:p>
    <w:p w14:paraId="063A08DB" w14:textId="77777777" w:rsidR="0065373F" w:rsidRPr="00A718B5" w:rsidRDefault="0065373F" w:rsidP="009420B2">
      <w:pPr>
        <w:pStyle w:val="Odstavecseseznamem"/>
        <w:tabs>
          <w:tab w:val="left" w:pos="900"/>
        </w:tabs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Způsob kontaktu</w:t>
      </w:r>
    </w:p>
    <w:p w14:paraId="7B727499" w14:textId="77777777" w:rsidR="0065373F" w:rsidRPr="00A718B5" w:rsidRDefault="0065373F" w:rsidP="00A37F25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283"/>
        <w:rPr>
          <w:rFonts w:ascii="Aktiv Grotesk" w:eastAsia="Times New Roman" w:hAnsi="Aktiv Grotesk" w:cs="Aktiv Grotesk"/>
          <w:color w:val="auto"/>
          <w:szCs w:val="22"/>
          <w:shd w:val="clear" w:color="auto" w:fill="FFFFFF"/>
          <w:lang w:eastAsia="cs-CZ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Osobně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 xml:space="preserve"> – na adrese: SOS Přístav Havířov, Lípová 719/13,</w:t>
      </w:r>
      <w:r w:rsidRPr="00A718B5">
        <w:rPr>
          <w:rFonts w:ascii="Aktiv Grotesk" w:eastAsia="Times New Roman" w:hAnsi="Aktiv Grotesk" w:cs="Aktiv Grotesk"/>
          <w:color w:val="auto"/>
          <w:szCs w:val="22"/>
          <w:shd w:val="clear" w:color="auto" w:fill="FFFFFF"/>
        </w:rPr>
        <w:t xml:space="preserve"> 736 01 Havířov.</w:t>
      </w:r>
    </w:p>
    <w:p w14:paraId="70F016E0" w14:textId="0853E1FC" w:rsidR="0065373F" w:rsidRPr="00A718B5" w:rsidRDefault="0065373F" w:rsidP="7DAD3A40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283"/>
        <w:rPr>
          <w:rFonts w:ascii="Aktiv Grotesk" w:eastAsia="Times New Roman" w:hAnsi="Aktiv Grotesk" w:cs="Aktiv Grotesk"/>
          <w:b/>
          <w:bCs/>
          <w:color w:val="auto"/>
        </w:rPr>
      </w:pPr>
      <w:r w:rsidRPr="7DAD3A40">
        <w:rPr>
          <w:rFonts w:ascii="Aktiv Grotesk" w:eastAsia="Times New Roman" w:hAnsi="Aktiv Grotesk" w:cs="Aktiv Grotesk"/>
          <w:b/>
          <w:bCs/>
          <w:color w:val="auto"/>
        </w:rPr>
        <w:t>Telefonicky</w:t>
      </w:r>
      <w:r w:rsidRPr="7DAD3A40">
        <w:rPr>
          <w:rFonts w:ascii="Aktiv Grotesk" w:eastAsia="Times New Roman" w:hAnsi="Aktiv Grotesk" w:cs="Aktiv Grotesk"/>
          <w:color w:val="auto"/>
        </w:rPr>
        <w:t xml:space="preserve"> – mobilní telefon </w:t>
      </w:r>
      <w:r w:rsidRPr="7DAD3A40">
        <w:rPr>
          <w:rFonts w:ascii="Aktiv Grotesk" w:eastAsia="Times New Roman" w:hAnsi="Aktiv Grotesk" w:cs="Aktiv Grotesk"/>
          <w:b/>
          <w:bCs/>
          <w:color w:val="auto"/>
        </w:rPr>
        <w:t>608 629 800</w:t>
      </w:r>
      <w:r w:rsidR="5C047D0C" w:rsidRPr="7DAD3A40">
        <w:rPr>
          <w:rFonts w:ascii="Aktiv Grotesk" w:eastAsia="Times New Roman" w:hAnsi="Aktiv Grotesk" w:cs="Aktiv Grotesk"/>
          <w:b/>
          <w:bCs/>
          <w:color w:val="auto"/>
        </w:rPr>
        <w:t>.</w:t>
      </w:r>
    </w:p>
    <w:p w14:paraId="45AA94F9" w14:textId="77777777" w:rsidR="0065373F" w:rsidRPr="00A718B5" w:rsidRDefault="0065373F" w:rsidP="00A37F25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283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Písemně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 xml:space="preserve"> – </w:t>
      </w:r>
      <w:r w:rsidRPr="00A718B5">
        <w:rPr>
          <w:rFonts w:ascii="Aktiv Grotesk" w:eastAsia="Times New Roman" w:hAnsi="Aktiv Grotesk" w:cs="Aktiv Grotesk"/>
          <w:color w:val="000000" w:themeColor="text1"/>
          <w:szCs w:val="22"/>
        </w:rPr>
        <w:t>na mailové adresy příslušných pracovníků (viz web)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 xml:space="preserve"> </w:t>
      </w:r>
    </w:p>
    <w:p w14:paraId="3C21E934" w14:textId="77777777" w:rsidR="0065373F" w:rsidRPr="00A718B5" w:rsidRDefault="0065373F" w:rsidP="009420B2">
      <w:pPr>
        <w:pStyle w:val="Odstavecseseznamem"/>
        <w:tabs>
          <w:tab w:val="left" w:pos="900"/>
        </w:tabs>
        <w:ind w:left="720"/>
        <w:rPr>
          <w:rFonts w:ascii="Aktiv Grotesk" w:eastAsia="Times New Roman" w:hAnsi="Aktiv Grotesk" w:cs="Aktiv Grotesk"/>
          <w:b/>
          <w:bCs/>
          <w:color w:val="auto"/>
          <w:szCs w:val="22"/>
        </w:rPr>
      </w:pPr>
    </w:p>
    <w:p w14:paraId="7BFC3412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Prostor pro asistovaný kontakt</w:t>
      </w:r>
    </w:p>
    <w:p w14:paraId="3F0D2D0C" w14:textId="77777777" w:rsidR="002E534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Prostor pro asistovaný kontakt se nachází v kanceláři SOS Přístav Havířov rovněž na adrese Lípová 719/13. Prostor je koncipován tak, aby navozoval příjemnou atmosféru. Pro posezení slouží sedací souprava, a pro hry s</w:t>
      </w:r>
      <w:r w:rsidR="002E5345">
        <w:rPr>
          <w:rFonts w:ascii="Aktiv Grotesk" w:eastAsia="Times New Roman" w:hAnsi="Aktiv Grotesk" w:cs="Aktiv Grotesk"/>
          <w:color w:val="auto"/>
          <w:szCs w:val="22"/>
        </w:rPr>
        <w:t> </w:t>
      </w:r>
      <w:r w:rsidR="002E5345" w:rsidRPr="00A718B5">
        <w:rPr>
          <w:rFonts w:ascii="Aktiv Grotesk" w:eastAsia="Times New Roman" w:hAnsi="Aktiv Grotesk" w:cs="Aktiv Grotesk"/>
          <w:color w:val="auto"/>
          <w:szCs w:val="22"/>
        </w:rPr>
        <w:t>dětmi</w:t>
      </w:r>
      <w:r w:rsidR="002E5345">
        <w:rPr>
          <w:rFonts w:ascii="Aktiv Grotesk" w:eastAsia="Times New Roman" w:hAnsi="Aktiv Grotesk" w:cs="Aktiv Grotesk"/>
          <w:color w:val="auto"/>
          <w:szCs w:val="22"/>
        </w:rPr>
        <w:t xml:space="preserve"> – dětský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 xml:space="preserve"> koberec, dětské tee-pee a skříň s hračkami. V případě </w:t>
      </w:r>
      <w:r w:rsidR="002E5345">
        <w:rPr>
          <w:rFonts w:ascii="Aktiv Grotesk" w:eastAsia="Times New Roman" w:hAnsi="Aktiv Grotesk" w:cs="Aktiv Grotesk"/>
          <w:color w:val="auto"/>
          <w:szCs w:val="22"/>
        </w:rPr>
        <w:t>potřeby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>, je možné využít k asistovaným kontaktům i venkovní prostor okolo budovy</w:t>
      </w:r>
      <w:r w:rsidR="002E5345">
        <w:rPr>
          <w:rFonts w:ascii="Aktiv Grotesk" w:eastAsia="Times New Roman" w:hAnsi="Aktiv Grotesk" w:cs="Aktiv Grotesk"/>
          <w:color w:val="auto"/>
          <w:szCs w:val="22"/>
        </w:rPr>
        <w:t>, včetně nedalekých hřišť a venkovních posezeních</w:t>
      </w:r>
      <w:r w:rsidRPr="00A718B5">
        <w:rPr>
          <w:rFonts w:ascii="Aktiv Grotesk" w:eastAsia="Times New Roman" w:hAnsi="Aktiv Grotesk" w:cs="Aktiv Grotesk"/>
          <w:color w:val="auto"/>
          <w:szCs w:val="22"/>
        </w:rPr>
        <w:t>.</w:t>
      </w:r>
    </w:p>
    <w:p w14:paraId="1D60F560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p w14:paraId="2BB21986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Okolí SOS Přístav Havířov</w:t>
      </w:r>
    </w:p>
    <w:p w14:paraId="6A8A059D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 xml:space="preserve">SOS Přístav Havířov se nachází v klidné části města. V blízkém okolí je park s cyklostezkou (5 minut chůze) a centrum města (10 minut chůze). </w:t>
      </w:r>
    </w:p>
    <w:p w14:paraId="29B9163D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p w14:paraId="3C96FAE0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b/>
          <w:bCs/>
          <w:color w:val="auto"/>
          <w:szCs w:val="22"/>
        </w:rPr>
        <w:t>Přílohy:</w:t>
      </w:r>
    </w:p>
    <w:p w14:paraId="07233F9E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Směrnice o vysílání zaměstnanců na pracovní cesty a jejich vyúčtování</w:t>
      </w:r>
    </w:p>
    <w:p w14:paraId="6E4C3483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A718B5">
        <w:rPr>
          <w:rFonts w:ascii="Aktiv Grotesk" w:eastAsia="Times New Roman" w:hAnsi="Aktiv Grotesk" w:cs="Aktiv Grotesk"/>
          <w:color w:val="auto"/>
          <w:szCs w:val="22"/>
        </w:rPr>
        <w:t>Směrnice pro používání služebních automobilů</w:t>
      </w:r>
    </w:p>
    <w:p w14:paraId="2267127E" w14:textId="16814034" w:rsidR="003B000D" w:rsidRPr="004E6228" w:rsidRDefault="003B000D" w:rsidP="7DAD3A40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7DAD3A40">
        <w:rPr>
          <w:rFonts w:ascii="Aktiv Grotesk" w:eastAsia="Times New Roman" w:hAnsi="Aktiv Grotesk" w:cs="Aktiv Grotesk"/>
          <w:color w:val="auto"/>
        </w:rPr>
        <w:t>Směrnice pro poskytování podpory pěstounským rodinám PD 3/202</w:t>
      </w:r>
      <w:r w:rsidR="4FC35C2E" w:rsidRPr="7DAD3A40">
        <w:rPr>
          <w:rFonts w:ascii="Aktiv Grotesk" w:eastAsia="Times New Roman" w:hAnsi="Aktiv Grotesk" w:cs="Aktiv Grotesk"/>
          <w:color w:val="auto"/>
        </w:rPr>
        <w:t>3</w:t>
      </w:r>
      <w:r w:rsidR="4B95F9A3" w:rsidRPr="7DAD3A40">
        <w:rPr>
          <w:rFonts w:ascii="Aktiv Grotesk" w:eastAsia="Times New Roman" w:hAnsi="Aktiv Grotesk" w:cs="Aktiv Grotesk"/>
          <w:color w:val="auto"/>
        </w:rPr>
        <w:t>, vydání</w:t>
      </w:r>
      <w:r w:rsidR="639F5207" w:rsidRPr="7DAD3A40">
        <w:rPr>
          <w:rFonts w:ascii="Aktiv Grotesk" w:eastAsia="Times New Roman" w:hAnsi="Aktiv Grotesk" w:cs="Aktiv Grotesk"/>
          <w:color w:val="auto"/>
        </w:rPr>
        <w:t xml:space="preserve"> třetí.</w:t>
      </w:r>
    </w:p>
    <w:p w14:paraId="738F6C3C" w14:textId="77777777" w:rsidR="0065373F" w:rsidRPr="00A718B5" w:rsidRDefault="0065373F" w:rsidP="009420B2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65373F" w:rsidRPr="00A718B5" w14:paraId="75C15185" w14:textId="77777777" w:rsidTr="7DAD3A40">
        <w:trPr>
          <w:jc w:val="center"/>
        </w:trPr>
        <w:tc>
          <w:tcPr>
            <w:tcW w:w="4527" w:type="dxa"/>
            <w:vAlign w:val="center"/>
          </w:tcPr>
          <w:p w14:paraId="6038355A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vAlign w:val="center"/>
          </w:tcPr>
          <w:p w14:paraId="6763ABC3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Mgr. Michaela Hejníková</w:t>
            </w:r>
          </w:p>
        </w:tc>
      </w:tr>
      <w:tr w:rsidR="0065373F" w:rsidRPr="00A718B5" w14:paraId="25E12A0C" w14:textId="77777777" w:rsidTr="7DAD3A40">
        <w:trPr>
          <w:jc w:val="center"/>
        </w:trPr>
        <w:tc>
          <w:tcPr>
            <w:tcW w:w="4527" w:type="dxa"/>
            <w:vAlign w:val="center"/>
          </w:tcPr>
          <w:p w14:paraId="14615AEC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 xml:space="preserve">Aktualizovala: </w:t>
            </w:r>
          </w:p>
        </w:tc>
        <w:tc>
          <w:tcPr>
            <w:tcW w:w="4527" w:type="dxa"/>
            <w:vAlign w:val="center"/>
          </w:tcPr>
          <w:p w14:paraId="75E9D018" w14:textId="15518C9E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7DAD3A40">
              <w:rPr>
                <w:rFonts w:ascii="Aktiv Grotesk" w:eastAsia="Times New Roman" w:hAnsi="Aktiv Grotesk" w:cs="Aktiv Grotesk"/>
                <w:sz w:val="22"/>
                <w:szCs w:val="22"/>
              </w:rPr>
              <w:t>Bc. Hlavsová</w:t>
            </w:r>
          </w:p>
        </w:tc>
      </w:tr>
      <w:tr w:rsidR="0065373F" w:rsidRPr="00A718B5" w14:paraId="5414EF08" w14:textId="77777777" w:rsidTr="7DAD3A40">
        <w:trPr>
          <w:jc w:val="center"/>
        </w:trPr>
        <w:tc>
          <w:tcPr>
            <w:tcW w:w="4527" w:type="dxa"/>
            <w:vAlign w:val="center"/>
          </w:tcPr>
          <w:p w14:paraId="4A16D59E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vAlign w:val="center"/>
          </w:tcPr>
          <w:p w14:paraId="690DDE45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Mgr. Cyril Maliňák</w:t>
            </w:r>
          </w:p>
        </w:tc>
      </w:tr>
      <w:tr w:rsidR="0065373F" w:rsidRPr="00A718B5" w14:paraId="69AF8F6C" w14:textId="77777777" w:rsidTr="7DAD3A40">
        <w:trPr>
          <w:jc w:val="center"/>
        </w:trPr>
        <w:tc>
          <w:tcPr>
            <w:tcW w:w="4527" w:type="dxa"/>
            <w:vAlign w:val="center"/>
          </w:tcPr>
          <w:p w14:paraId="4222EA4F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  <w:vAlign w:val="center"/>
          </w:tcPr>
          <w:p w14:paraId="5083C1D3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24. 4. 2015</w:t>
            </w:r>
          </w:p>
        </w:tc>
      </w:tr>
      <w:tr w:rsidR="0065373F" w:rsidRPr="00A718B5" w14:paraId="271A36A4" w14:textId="77777777" w:rsidTr="7DAD3A40">
        <w:trPr>
          <w:jc w:val="center"/>
        </w:trPr>
        <w:tc>
          <w:tcPr>
            <w:tcW w:w="4527" w:type="dxa"/>
            <w:vAlign w:val="center"/>
          </w:tcPr>
          <w:p w14:paraId="0F1DFEED" w14:textId="77777777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A718B5">
              <w:rPr>
                <w:rFonts w:ascii="Aktiv Grotesk" w:eastAsia="Times New Roman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vAlign w:val="center"/>
          </w:tcPr>
          <w:p w14:paraId="0CC971AA" w14:textId="7CCB19E3" w:rsidR="0065373F" w:rsidRPr="00A718B5" w:rsidRDefault="0065373F" w:rsidP="009420B2">
            <w:pPr>
              <w:spacing w:line="360" w:lineRule="auto"/>
              <w:jc w:val="both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7DAD3A40">
              <w:rPr>
                <w:rFonts w:ascii="Aktiv Grotesk" w:eastAsia="Times New Roman" w:hAnsi="Aktiv Grotesk" w:cs="Aktiv Grotesk"/>
                <w:sz w:val="22"/>
                <w:szCs w:val="22"/>
              </w:rPr>
              <w:t>22. 1. 2016, 21. 7. 2017, 19. 3. 2018, 4. 2. 2019, 4. 6. 2020, 20.5.2021, 15.12.2022,</w:t>
            </w:r>
            <w:r w:rsidR="6B7B0BDB" w:rsidRPr="7DAD3A40">
              <w:rPr>
                <w:rFonts w:ascii="Aktiv Grotesk" w:eastAsia="Times New Roman" w:hAnsi="Aktiv Grotesk" w:cs="Aktiv Grotesk"/>
                <w:sz w:val="22"/>
                <w:szCs w:val="22"/>
              </w:rPr>
              <w:t xml:space="preserve"> </w:t>
            </w:r>
            <w:r w:rsidR="00966789">
              <w:rPr>
                <w:rFonts w:ascii="Aktiv Grotesk" w:eastAsia="Times New Roman" w:hAnsi="Aktiv Grotesk" w:cs="Aktiv Grotesk"/>
                <w:sz w:val="22"/>
                <w:szCs w:val="22"/>
              </w:rPr>
              <w:t>4</w:t>
            </w:r>
            <w:r w:rsidR="6B7B0BDB" w:rsidRPr="7DAD3A40">
              <w:rPr>
                <w:rFonts w:ascii="Aktiv Grotesk" w:eastAsia="Times New Roman" w:hAnsi="Aktiv Grotesk" w:cs="Aktiv Grotesk"/>
                <w:sz w:val="22"/>
                <w:szCs w:val="22"/>
              </w:rPr>
              <w:t>.12.2023</w:t>
            </w:r>
          </w:p>
        </w:tc>
      </w:tr>
    </w:tbl>
    <w:p w14:paraId="33AEE7AD" w14:textId="77777777" w:rsidR="0065373F" w:rsidRPr="00A718B5" w:rsidRDefault="0065373F" w:rsidP="009420B2">
      <w:pPr>
        <w:pStyle w:val="Odstavecseseznamem"/>
        <w:ind w:left="-708" w:firstLine="708"/>
        <w:rPr>
          <w:rFonts w:ascii="Aktiv Grotesk" w:eastAsia="Times New Roman" w:hAnsi="Aktiv Grotesk" w:cs="Aktiv Grotesk"/>
          <w:szCs w:val="22"/>
        </w:rPr>
      </w:pPr>
    </w:p>
    <w:sectPr w:rsidR="0065373F" w:rsidRPr="00A718B5" w:rsidSect="00ED01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27ED" w14:textId="77777777" w:rsidR="00ED011A" w:rsidRDefault="00ED011A" w:rsidP="00AB60D1">
      <w:pPr>
        <w:spacing w:after="0" w:line="240" w:lineRule="auto"/>
      </w:pPr>
      <w:r>
        <w:separator/>
      </w:r>
    </w:p>
  </w:endnote>
  <w:endnote w:type="continuationSeparator" w:id="0">
    <w:p w14:paraId="7392E529" w14:textId="77777777" w:rsidR="00ED011A" w:rsidRDefault="00ED011A" w:rsidP="00AB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390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B8DCC3" wp14:editId="2FF9F8C3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723A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1E464FB" wp14:editId="5202C6AD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0350" w14:textId="77777777" w:rsidR="00ED011A" w:rsidRDefault="00ED011A" w:rsidP="00AB60D1">
      <w:pPr>
        <w:spacing w:after="0" w:line="240" w:lineRule="auto"/>
      </w:pPr>
      <w:r>
        <w:separator/>
      </w:r>
    </w:p>
  </w:footnote>
  <w:footnote w:type="continuationSeparator" w:id="0">
    <w:p w14:paraId="16332A39" w14:textId="77777777" w:rsidR="00ED011A" w:rsidRDefault="00ED011A" w:rsidP="00AB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Content>
      <w:p w14:paraId="36F5D37B" w14:textId="77777777" w:rsidR="00AB60D1" w:rsidRDefault="00AB60D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BEE2DD" w14:textId="77777777" w:rsidR="00AB60D1" w:rsidRDefault="00AB60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97BD" w14:textId="77777777" w:rsidR="00AB60D1" w:rsidRDefault="00AB60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3C9151A" wp14:editId="743B4C20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25D3"/>
    <w:multiLevelType w:val="hybridMultilevel"/>
    <w:tmpl w:val="7DFE21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72E"/>
    <w:multiLevelType w:val="hybridMultilevel"/>
    <w:tmpl w:val="BC34CD62"/>
    <w:lvl w:ilvl="0" w:tplc="C1487FD6">
      <w:start w:val="76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color w:val="262626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1466"/>
    <w:multiLevelType w:val="multilevel"/>
    <w:tmpl w:val="CDB2CC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76020307">
    <w:abstractNumId w:val="2"/>
  </w:num>
  <w:num w:numId="2" w16cid:durableId="1635913987">
    <w:abstractNumId w:val="0"/>
  </w:num>
  <w:num w:numId="3" w16cid:durableId="124114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1DB0EB"/>
    <w:rsid w:val="002E5345"/>
    <w:rsid w:val="00301C1D"/>
    <w:rsid w:val="003726EA"/>
    <w:rsid w:val="003B000D"/>
    <w:rsid w:val="003B45A3"/>
    <w:rsid w:val="00405661"/>
    <w:rsid w:val="0065373F"/>
    <w:rsid w:val="006B5E17"/>
    <w:rsid w:val="00703C68"/>
    <w:rsid w:val="0073756A"/>
    <w:rsid w:val="00754568"/>
    <w:rsid w:val="007E2F1E"/>
    <w:rsid w:val="008815B0"/>
    <w:rsid w:val="008857F7"/>
    <w:rsid w:val="009420B2"/>
    <w:rsid w:val="00952F9B"/>
    <w:rsid w:val="00966789"/>
    <w:rsid w:val="00A37F25"/>
    <w:rsid w:val="00A718B5"/>
    <w:rsid w:val="00AB60D1"/>
    <w:rsid w:val="00C76C49"/>
    <w:rsid w:val="00D613D0"/>
    <w:rsid w:val="00DA691A"/>
    <w:rsid w:val="00E9306E"/>
    <w:rsid w:val="00ED011A"/>
    <w:rsid w:val="00F30454"/>
    <w:rsid w:val="02F58F25"/>
    <w:rsid w:val="05527E1B"/>
    <w:rsid w:val="082AA385"/>
    <w:rsid w:val="086866F7"/>
    <w:rsid w:val="087E0356"/>
    <w:rsid w:val="09283900"/>
    <w:rsid w:val="09543C64"/>
    <w:rsid w:val="0ABAFCAD"/>
    <w:rsid w:val="0AF00CC5"/>
    <w:rsid w:val="0BA007B9"/>
    <w:rsid w:val="0E0E852A"/>
    <w:rsid w:val="0EA565B3"/>
    <w:rsid w:val="0EE7F05A"/>
    <w:rsid w:val="10192ECD"/>
    <w:rsid w:val="1236CBE7"/>
    <w:rsid w:val="1357AAD6"/>
    <w:rsid w:val="13D5B940"/>
    <w:rsid w:val="156978D1"/>
    <w:rsid w:val="170D5A02"/>
    <w:rsid w:val="1726355D"/>
    <w:rsid w:val="18A35A9A"/>
    <w:rsid w:val="1E3BB850"/>
    <w:rsid w:val="21735912"/>
    <w:rsid w:val="225F2E7F"/>
    <w:rsid w:val="24AAF9D4"/>
    <w:rsid w:val="25F97006"/>
    <w:rsid w:val="261EDAB7"/>
    <w:rsid w:val="28393F5B"/>
    <w:rsid w:val="2867ED77"/>
    <w:rsid w:val="2FA6D404"/>
    <w:rsid w:val="32E4594E"/>
    <w:rsid w:val="3694BA15"/>
    <w:rsid w:val="3850C488"/>
    <w:rsid w:val="3BF1D15B"/>
    <w:rsid w:val="3C0AF9B8"/>
    <w:rsid w:val="443B16C5"/>
    <w:rsid w:val="4651C4F3"/>
    <w:rsid w:val="487BBAE4"/>
    <w:rsid w:val="4917BED2"/>
    <w:rsid w:val="4B317761"/>
    <w:rsid w:val="4B95F9A3"/>
    <w:rsid w:val="4C07F525"/>
    <w:rsid w:val="4D566B57"/>
    <w:rsid w:val="4DADCC0D"/>
    <w:rsid w:val="4EBE13FE"/>
    <w:rsid w:val="4F84F203"/>
    <w:rsid w:val="4FC35C2E"/>
    <w:rsid w:val="5174499B"/>
    <w:rsid w:val="52742631"/>
    <w:rsid w:val="53750023"/>
    <w:rsid w:val="541AF490"/>
    <w:rsid w:val="54ECD634"/>
    <w:rsid w:val="562079A2"/>
    <w:rsid w:val="5742477C"/>
    <w:rsid w:val="57A01ADC"/>
    <w:rsid w:val="57DADFFF"/>
    <w:rsid w:val="57F79248"/>
    <w:rsid w:val="5881502B"/>
    <w:rsid w:val="58A1A906"/>
    <w:rsid w:val="598CE0F1"/>
    <w:rsid w:val="5A91159C"/>
    <w:rsid w:val="5B1547BE"/>
    <w:rsid w:val="5B8B40C6"/>
    <w:rsid w:val="5C047D0C"/>
    <w:rsid w:val="603A5ACE"/>
    <w:rsid w:val="61D62B2F"/>
    <w:rsid w:val="62224E4E"/>
    <w:rsid w:val="6371FB90"/>
    <w:rsid w:val="639F5207"/>
    <w:rsid w:val="6408CE27"/>
    <w:rsid w:val="650DCBF1"/>
    <w:rsid w:val="65C91807"/>
    <w:rsid w:val="67F67976"/>
    <w:rsid w:val="68F0A4A0"/>
    <w:rsid w:val="6A7C37EF"/>
    <w:rsid w:val="6A873181"/>
    <w:rsid w:val="6B7AF474"/>
    <w:rsid w:val="6B7B0BDB"/>
    <w:rsid w:val="6D20CB5C"/>
    <w:rsid w:val="7109E81B"/>
    <w:rsid w:val="71EA35F8"/>
    <w:rsid w:val="73953E72"/>
    <w:rsid w:val="759108A4"/>
    <w:rsid w:val="7779DBDB"/>
    <w:rsid w:val="7782F9B8"/>
    <w:rsid w:val="79DC1F80"/>
    <w:rsid w:val="79E62607"/>
    <w:rsid w:val="7B4A3FC7"/>
    <w:rsid w:val="7BB0D68D"/>
    <w:rsid w:val="7C361534"/>
    <w:rsid w:val="7C75B95B"/>
    <w:rsid w:val="7DAD3A40"/>
    <w:rsid w:val="7E81E089"/>
    <w:rsid w:val="7FDF9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F64ED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Theme="minorHAnsi" w:hAnsi="Aktiv Grotesk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5373F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eastAsia="Cambria" w:hAnsi="Times New Roman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65373F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Cambria" w:hAnsi="Times New Roman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65373F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eastAsia="Cambria" w:hAnsi="Times New Roman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65373F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Cambria" w:hAnsi="Times New Roman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65373F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Cambria" w:hAnsi="Times New Roman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65373F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Cambria" w:hAnsi="Times New Roman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5373F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Cambria" w:hAnsi="Times New Roman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65373F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Cambria" w:hAnsi="Times New Roman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65373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eastAsia="Cambria" w:hAnsi="Times New Roman" w:cs="Arial"/>
      <w:color w:val="26262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0D1"/>
  </w:style>
  <w:style w:type="character" w:customStyle="1" w:styleId="Nadpis1Char">
    <w:name w:val="Nadpis 1 Char"/>
    <w:basedOn w:val="Standardnpsmoodstavce"/>
    <w:link w:val="Nadpis1"/>
    <w:rsid w:val="0065373F"/>
    <w:rPr>
      <w:rFonts w:ascii="Times New Roman" w:eastAsia="Cambria" w:hAnsi="Times New Roman" w:cs="Arial"/>
      <w:b/>
      <w:bCs/>
      <w:color w:val="262626"/>
      <w:kern w:val="32"/>
      <w:sz w:val="28"/>
    </w:rPr>
  </w:style>
  <w:style w:type="character" w:customStyle="1" w:styleId="Nadpis2Char">
    <w:name w:val="Nadpis 2 Char"/>
    <w:basedOn w:val="Standardnpsmoodstavce"/>
    <w:link w:val="Nadpis2"/>
    <w:rsid w:val="0065373F"/>
    <w:rPr>
      <w:rFonts w:ascii="Times New Roman" w:eastAsia="Cambria" w:hAnsi="Times New Roman" w:cs="Arial"/>
      <w:b/>
      <w:bCs/>
      <w:iCs/>
      <w:color w:val="262626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5373F"/>
    <w:rPr>
      <w:rFonts w:ascii="Times New Roman" w:eastAsia="Cambria" w:hAnsi="Times New Roman" w:cs="Arial"/>
      <w:b/>
      <w:bCs/>
      <w:color w:val="262626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65373F"/>
    <w:rPr>
      <w:rFonts w:ascii="Times New Roman" w:eastAsia="Cambria" w:hAnsi="Times New Roman" w:cs="Times New Roman"/>
      <w:bCs/>
      <w:color w:val="262626"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65373F"/>
    <w:rPr>
      <w:rFonts w:ascii="Times New Roman" w:eastAsia="Cambria" w:hAnsi="Times New Roman" w:cs="Times New Roman"/>
      <w:bCs/>
      <w:i/>
      <w:iCs/>
      <w:color w:val="262626"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65373F"/>
    <w:rPr>
      <w:rFonts w:ascii="Times New Roman" w:eastAsia="Cambria" w:hAnsi="Times New Roman" w:cs="Times New Roman"/>
      <w:bCs/>
      <w:color w:val="262626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65373F"/>
    <w:rPr>
      <w:rFonts w:ascii="Times New Roman" w:eastAsia="Cambria" w:hAnsi="Times New Roman" w:cs="Times New Roman"/>
      <w:color w:val="262626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65373F"/>
    <w:rPr>
      <w:rFonts w:ascii="Times New Roman" w:eastAsia="Cambria" w:hAnsi="Times New Roman" w:cs="Times New Roman"/>
      <w:i/>
      <w:iCs/>
      <w:color w:val="262626"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65373F"/>
    <w:rPr>
      <w:rFonts w:ascii="Times New Roman" w:eastAsia="Cambria" w:hAnsi="Times New Roman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65373F"/>
    <w:pPr>
      <w:spacing w:after="0" w:line="240" w:lineRule="auto"/>
    </w:pPr>
    <w:rPr>
      <w:rFonts w:ascii="Arial" w:eastAsia="Cambria" w:hAnsi="Arial" w:cs="Times New Roman"/>
      <w:color w:val="auto"/>
      <w:szCs w:val="20"/>
      <w:lang w:eastAsia="cs-CZ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paragraph" w:styleId="Odstavecseseznamem">
    <w:name w:val="List Paragraph"/>
    <w:basedOn w:val="Normln"/>
    <w:uiPriority w:val="34"/>
    <w:qFormat/>
    <w:rsid w:val="0065373F"/>
    <w:pPr>
      <w:spacing w:after="0" w:line="360" w:lineRule="auto"/>
      <w:ind w:left="708"/>
      <w:jc w:val="both"/>
    </w:pPr>
    <w:rPr>
      <w:rFonts w:ascii="Times New Roman" w:eastAsia="Cambria" w:hAnsi="Times New Roman" w:cs="Times New Roman"/>
      <w:color w:val="262626"/>
      <w:sz w:val="22"/>
      <w:szCs w:val="24"/>
    </w:rPr>
  </w:style>
  <w:style w:type="paragraph" w:styleId="Normlnweb">
    <w:name w:val="Normal (Web)"/>
    <w:basedOn w:val="Normln"/>
    <w:uiPriority w:val="99"/>
    <w:unhideWhenUsed/>
    <w:rsid w:val="0065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5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3" ma:contentTypeDescription="Vytvoří nový dokument" ma:contentTypeScope="" ma:versionID="5589b000bda8f470cee0518e713e4ba1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d3177371a9550bdec888a6eb4c18026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C254F-91AD-4ADC-A741-C1A8E2DA8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6A699-3F05-4FCA-92FF-201B3644E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D65FD-E7B3-469C-976E-ED7EAF38A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Elena Hlavsová</cp:lastModifiedBy>
  <cp:revision>10</cp:revision>
  <dcterms:created xsi:type="dcterms:W3CDTF">2023-01-16T09:20:00Z</dcterms:created>
  <dcterms:modified xsi:type="dcterms:W3CDTF">2024-01-11T07:46:00Z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